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на родительском собрании</w:t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подходы в обучения дошкольников государственным языкам </w:t>
      </w:r>
      <w:proofErr w:type="gramStart"/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 в</w:t>
      </w:r>
      <w:proofErr w:type="gramEnd"/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контексте с ФГОС ДО</w:t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8E7" w:rsidRPr="00D46A43" w:rsidRDefault="009848E7" w:rsidP="009848E7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9848E7" w:rsidRPr="00D46A43" w:rsidRDefault="009848E7" w:rsidP="009848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 обучению детей</w:t>
      </w:r>
    </w:p>
    <w:p w:rsidR="009848E7" w:rsidRPr="00D46A43" w:rsidRDefault="009848E7" w:rsidP="009848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татарскому языку Тагирова З.З.</w:t>
      </w: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9848E7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2F0A60" w:rsidRDefault="009848E7" w:rsidP="002F0A60">
      <w:pPr>
        <w:shd w:val="clear" w:color="auto" w:fill="FFFFFF"/>
        <w:spacing w:after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2F0A60" w:rsidRPr="00D46A43" w:rsidRDefault="002F0A60" w:rsidP="002F0A6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46A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Выступление на родительском собрании</w:t>
      </w:r>
    </w:p>
    <w:p w:rsidR="002F0A60" w:rsidRPr="002F0A60" w:rsidRDefault="002F0A60" w:rsidP="002F0A6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A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Современные подходы в обучения дошкольников государственным языкам </w:t>
      </w:r>
      <w:proofErr w:type="gramStart"/>
      <w:r w:rsidRPr="002F0A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РТ  в</w:t>
      </w:r>
      <w:proofErr w:type="gramEnd"/>
      <w:r w:rsidRPr="002F0A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контексте с ФГОС ДО</w:t>
      </w:r>
    </w:p>
    <w:p w:rsidR="002F0A60" w:rsidRDefault="009848E7" w:rsidP="009848E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F0A60">
        <w:rPr>
          <w:color w:val="000000"/>
          <w:sz w:val="28"/>
          <w:szCs w:val="28"/>
        </w:rPr>
        <w:t xml:space="preserve">    </w:t>
      </w:r>
    </w:p>
    <w:p w:rsidR="002F0A60" w:rsidRPr="002F0A60" w:rsidRDefault="002F0A60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9848E7" w:rsidRPr="002F0A60">
        <w:rPr>
          <w:rFonts w:ascii="Times New Roman" w:hAnsi="Times New Roman" w:cs="Times New Roman"/>
          <w:sz w:val="28"/>
          <w:szCs w:val="28"/>
        </w:rPr>
        <w:t xml:space="preserve">Дошкольный возраст- это период активного усвоения ребенком разговорного языка, становления и развития его речи. В Республике Татарстан решение данной задачи выстраивается не только в плане становления и развития у детей русской речи, но и с учетом языка доминирующей по численности этнической группы региона татар. Изучение татарского и русского языка в детских садах РТ закреплено рядом законодательных документов федерального и регионального уровней, а также специальными программами Татарстана.   </w:t>
      </w:r>
    </w:p>
    <w:p w:rsidR="009848E7" w:rsidRPr="002F0A60" w:rsidRDefault="009848E7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Билигвальный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принцип обучения в современных ДОО РТ ориентирован на формирование у детей дошкольного возраста первоначальных умений и навыков практического владения татарским и русским языком в устной форме.</w:t>
      </w:r>
    </w:p>
    <w:p w:rsidR="009848E7" w:rsidRPr="002F0A60" w:rsidRDefault="009848E7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F0A60">
        <w:rPr>
          <w:rFonts w:ascii="Times New Roman" w:hAnsi="Times New Roman" w:cs="Times New Roman"/>
          <w:sz w:val="28"/>
          <w:szCs w:val="28"/>
        </w:rPr>
        <w:t xml:space="preserve">            Для реализации данного направления в Татарстане разработан новый УМК. Как показало исследование, он внедрен в систему работы всех ДОО региона и в целом выполняет поставленные задачи. Структура и методика изучения языков, мультимедийная оснащенность - это главные, по мнению преподавателей татарского и русского языков в ДОО Республики Татарстан, достоинства современного УМК</w:t>
      </w:r>
      <w:r w:rsidR="00096706" w:rsidRPr="002F0A60">
        <w:rPr>
          <w:rFonts w:ascii="Times New Roman" w:hAnsi="Times New Roman" w:cs="Times New Roman"/>
          <w:sz w:val="28"/>
          <w:szCs w:val="28"/>
        </w:rPr>
        <w:t xml:space="preserve">. При оценках нового УМК эксперты акцентируют внимание и на тщательной его проработанности, на детально продуманных методических пособиях, учебных пособиях, рабочих тетрадях, на сопровождение обучения разнообразной аудио и видео продукцией. Эксперты подчеркивают, что помимо красочных тематических картинок, демонстрационного и раздаточного материала, каждая тема закрепляется в рабочих тетрадях, по которым родители могут позаниматься с детьми дома, а также используемыми в детских садах анимационным видео, аудио-приложениями, мультфильмами на татарском языке для детей, изучающих татарский язык и русском, для изучающих русский язык. </w:t>
      </w:r>
      <w:r w:rsidR="00B73685" w:rsidRPr="002F0A60">
        <w:rPr>
          <w:rFonts w:ascii="Times New Roman" w:hAnsi="Times New Roman" w:cs="Times New Roman"/>
          <w:sz w:val="28"/>
          <w:szCs w:val="28"/>
        </w:rPr>
        <w:t>Преподаватели отмечают, что обучение двум языкам (татарскому и русскому) в дошкольном возрасте способствует более широкому познанию окружающей среды у детей. Поскольку вся обучающая деятельность проходит в игровой форме, дети не ощущают нагрузку, а определенная языковая база у них все же у них складывается. И в дальнейшем, на этапе общего среднего образования, она будет расширяться. Эксперты педагоги, работающие с детьми, растущими в татарской языковой среде, отмечают важность знания ими русского языка. Подчеркивается эта необходимость в связи с пониманием роли русского языка при повседневном общении, в получении образования, для социальной мобильности и т.д.</w:t>
      </w:r>
    </w:p>
    <w:p w:rsidR="009848E7" w:rsidRPr="002F0A60" w:rsidRDefault="009848E7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F0A60">
        <w:rPr>
          <w:rFonts w:ascii="Times New Roman" w:hAnsi="Times New Roman" w:cs="Times New Roman"/>
          <w:sz w:val="28"/>
          <w:szCs w:val="28"/>
        </w:rPr>
        <w:t xml:space="preserve">     Дальнейшее развитие этноязыкового образования в детских садах республики будет зависеть от того, насколько эти уже разработанные УМК будут отвечать требованиям изменяющейся социальной реальности, в том числе и в плане введения новых информационных технологий в образовательный процесс. Это развитие будет определяться и интересом к </w:t>
      </w:r>
      <w:r w:rsidRPr="002F0A60">
        <w:rPr>
          <w:rFonts w:ascii="Times New Roman" w:hAnsi="Times New Roman" w:cs="Times New Roman"/>
          <w:sz w:val="28"/>
          <w:szCs w:val="28"/>
        </w:rPr>
        <w:lastRenderedPageBreak/>
        <w:t xml:space="preserve">татарскому и русскому языку со стороны родителей, который могут стимулировать и педагоги, и воспитатели детских садов. </w:t>
      </w:r>
    </w:p>
    <w:p w:rsidR="009848E7" w:rsidRPr="002F0A60" w:rsidRDefault="009848E7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F0A60">
        <w:rPr>
          <w:rFonts w:ascii="Times New Roman" w:hAnsi="Times New Roman" w:cs="Times New Roman"/>
          <w:sz w:val="28"/>
          <w:szCs w:val="28"/>
        </w:rPr>
        <w:t xml:space="preserve">    Уровень их профессионального мастерства будет здесь одним из важнейших факторов. Первоочередными проблемами реализации этноязыковой политики в ДОО РТ являются вопросы их дальнейшего комплектования необходимыми для полноценного использования УМК мультимедийными ресурсами (интерактивными досками в кабинетах татарского языка, проекторами и ноутбуками); обеспеченности воспитанников детских садов рабочими тетрадями за счет республиканского бюджета. </w:t>
      </w:r>
    </w:p>
    <w:p w:rsidR="002F0A60" w:rsidRDefault="009848E7" w:rsidP="002F0A6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F0A60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9848E7" w:rsidRPr="002F0A60" w:rsidRDefault="009848E7" w:rsidP="002F0A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F0A6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Р.К. Региональная программа дошкольного образования.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Төбəкнең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мəктəпкəчə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. РИЦ, С.208. УДК </w:t>
      </w:r>
      <w:proofErr w:type="spellStart"/>
      <w:r w:rsidRPr="002F0A60">
        <w:rPr>
          <w:rFonts w:ascii="Times New Roman" w:hAnsi="Times New Roman" w:cs="Times New Roman"/>
          <w:sz w:val="28"/>
          <w:szCs w:val="28"/>
        </w:rPr>
        <w:t>Габдулхаков</w:t>
      </w:r>
      <w:proofErr w:type="spellEnd"/>
      <w:r w:rsidRPr="002F0A60">
        <w:rPr>
          <w:rFonts w:ascii="Times New Roman" w:hAnsi="Times New Roman" w:cs="Times New Roman"/>
          <w:sz w:val="28"/>
          <w:szCs w:val="28"/>
        </w:rPr>
        <w:t xml:space="preserve"> В. Ф. доктор педагогических наук, профессор Института психологии и образования ФГБОУ ВО «Казанский (Приволжский) федеральный университет», Россия, Казань ВКЛАД М.И.МАХМУТОВА В МЕТОДОЛОГИЮ 94</w:t>
      </w:r>
    </w:p>
    <w:p w:rsidR="009848E7" w:rsidRPr="002F0A60" w:rsidRDefault="009848E7" w:rsidP="002F0A60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48E7" w:rsidRPr="002F0A60" w:rsidRDefault="009848E7" w:rsidP="002F0A60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848E7" w:rsidRPr="002F0A60" w:rsidSect="00E508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93BD9"/>
    <w:multiLevelType w:val="multilevel"/>
    <w:tmpl w:val="540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23096"/>
    <w:multiLevelType w:val="multilevel"/>
    <w:tmpl w:val="3DDA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04"/>
    <w:rsid w:val="00036CE1"/>
    <w:rsid w:val="00056704"/>
    <w:rsid w:val="00096706"/>
    <w:rsid w:val="002F0A60"/>
    <w:rsid w:val="009848E7"/>
    <w:rsid w:val="00B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6322"/>
  <w15:chartTrackingRefBased/>
  <w15:docId w15:val="{8C17AFC1-0796-4F76-991B-A058D1CC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0A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0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0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Admin</cp:lastModifiedBy>
  <cp:revision>3</cp:revision>
  <cp:lastPrinted>2020-12-23T16:35:00Z</cp:lastPrinted>
  <dcterms:created xsi:type="dcterms:W3CDTF">2020-12-23T12:25:00Z</dcterms:created>
  <dcterms:modified xsi:type="dcterms:W3CDTF">2020-12-23T16:35:00Z</dcterms:modified>
</cp:coreProperties>
</file>